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57" w:rsidRPr="00592EE0" w:rsidRDefault="00123FD3" w:rsidP="00824D2A">
      <w:pPr>
        <w:jc w:val="center"/>
        <w:rPr>
          <w:rFonts w:ascii="Times New Roman" w:hAnsi="Times New Roman" w:cs="Times New Roman"/>
          <w:sz w:val="16"/>
          <w:szCs w:val="16"/>
        </w:rPr>
      </w:pPr>
      <w:r w:rsidRPr="00592EE0">
        <w:rPr>
          <w:rFonts w:ascii="Times New Roman" w:hAnsi="Times New Roman" w:cs="Times New Roman"/>
          <w:sz w:val="16"/>
          <w:szCs w:val="16"/>
        </w:rPr>
        <w:t>Лимиты минимального и максимального размера комиссионного вознаграждения по классам (видам) страхования</w:t>
      </w:r>
      <w:r w:rsidR="00824D2A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592EE0">
        <w:rPr>
          <w:rFonts w:ascii="Times New Roman" w:hAnsi="Times New Roman" w:cs="Times New Roman"/>
          <w:sz w:val="16"/>
          <w:szCs w:val="16"/>
        </w:rPr>
        <w:t>АО «Страховая компания «Евразия»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1842"/>
        <w:gridCol w:w="1701"/>
      </w:tblGrid>
      <w:tr w:rsidR="00123FD3" w:rsidRPr="00592EE0" w:rsidTr="00592EE0">
        <w:tc>
          <w:tcPr>
            <w:tcW w:w="1129" w:type="dxa"/>
            <w:vMerge w:val="restart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Класс страхования</w:t>
            </w:r>
          </w:p>
        </w:tc>
        <w:tc>
          <w:tcPr>
            <w:tcW w:w="2127" w:type="dxa"/>
            <w:vMerge w:val="restart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Наименование классов страхования</w:t>
            </w:r>
          </w:p>
        </w:tc>
        <w:tc>
          <w:tcPr>
            <w:tcW w:w="2835" w:type="dxa"/>
            <w:vMerge w:val="restart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Наименование продукта страхования</w:t>
            </w:r>
          </w:p>
        </w:tc>
        <w:tc>
          <w:tcPr>
            <w:tcW w:w="3543" w:type="dxa"/>
            <w:gridSpan w:val="2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Размер агентского вознаграждения, % брутто</w:t>
            </w:r>
          </w:p>
        </w:tc>
      </w:tr>
      <w:tr w:rsidR="00123FD3" w:rsidRPr="00592EE0" w:rsidTr="00592EE0">
        <w:tc>
          <w:tcPr>
            <w:tcW w:w="1129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Минимальный размер агентского вознаграждения</w:t>
            </w:r>
          </w:p>
        </w:tc>
        <w:tc>
          <w:tcPr>
            <w:tcW w:w="1701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Максимальный размер агентского вознаграждения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 ответственность владельцев транспортных средств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гражданско-правовой ответственности владельцев транспортных средств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 ответственность перевозчика перед пассажирами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гражданско-правовой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ответственности перевозчика перед пассажирами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гражданско- правовой ответственности частных нотариусов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гражданско-правовой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ответственности частных нотариусов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экологическое страхование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экологическое страхование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 ответственность аудиторских организаций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гражданско-правовой ответственности аудиторских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туриста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туриста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Обязательное страхование гражданско-правовой ответственности владельцев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объектов, деятельность которых связана с опасностью причинения вреда третьим лицам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от несчастных случаев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от несчастного случая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на случай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болезни, в том числе: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на случай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болезни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выезжающие за рубеж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лиц, выезжающих за рубеж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автомобильного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железнодорожного транспорта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железнодорожного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3.3.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воздушного транспорта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воздушного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3.4.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водного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водного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3.5.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космических объектов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космических объектов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3.6.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грузов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грузов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3.7.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имущества от ущерба, за исключением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классов, указанных в строках 3.1-3.6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имущества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3.8.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гражданско- правовой ответственности владельцев автомобильного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гражданско-правовой ответственности владельцев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3.9.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гражданско- правовой ответственности владельцев воздушного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гражданско-правовой ответственности владельцев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воздушного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3.10.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гражданско- правовой ответственности владельцев водного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гражданско-правовой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ответственности владельцев водного транспорта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3.11.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гражданско- правовой ответственности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владельцев космических объектов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гражданско-правовой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ответственности владельцев космических объектов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3.12.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профессиональной ответственности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профессиональной ответственности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3.13.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страхование гражданско- правовой ответственности, 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исключением классов, указанных в строках 3.8-3.12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Добровольное страхование гражданско-правовой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ответственности за причинение вреда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3.14.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займов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займов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3.15.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ипотечное страхование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3.16.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гарантий и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поручительств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гарантий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и поручительств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3.17.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от прочих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финансовых убытков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от прочих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финансовых убытков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3.18.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убытков финансовых организаций за исключением классов, указанных в строках 3.14-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убытков финансовых организаций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3.19.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титульное страхование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титульное страхование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3.20.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страхование судебных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судебных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3.21.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иные виды (классы) страхования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Добровольное страхование строительных и(или) монтажных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</w:tbl>
    <w:p w:rsidR="00123FD3" w:rsidRPr="00592EE0" w:rsidRDefault="00123FD3">
      <w:pPr>
        <w:rPr>
          <w:rFonts w:ascii="Times New Roman" w:hAnsi="Times New Roman" w:cs="Times New Roman"/>
          <w:sz w:val="16"/>
          <w:szCs w:val="16"/>
        </w:rPr>
      </w:pPr>
    </w:p>
    <w:p w:rsidR="00123FD3" w:rsidRPr="00592EE0" w:rsidRDefault="00123FD3" w:rsidP="00123FD3">
      <w:pPr>
        <w:rPr>
          <w:rFonts w:ascii="Times New Roman" w:hAnsi="Times New Roman" w:cs="Times New Roman"/>
          <w:sz w:val="16"/>
          <w:szCs w:val="16"/>
        </w:rPr>
      </w:pPr>
      <w:r w:rsidRPr="00592EE0">
        <w:rPr>
          <w:rFonts w:ascii="Times New Roman" w:hAnsi="Times New Roman" w:cs="Times New Roman"/>
          <w:sz w:val="16"/>
          <w:szCs w:val="16"/>
        </w:rPr>
        <w:t>Примечание: Размер комиссионного вознаграждения определяется по каждому проекту индивидуально, в зависимости от условий договора страхования статистики убытков и оценки степени принимаемых рисков.</w:t>
      </w:r>
    </w:p>
    <w:p w:rsidR="00123FD3" w:rsidRPr="00592EE0" w:rsidRDefault="00123FD3" w:rsidP="00123FD3">
      <w:pPr>
        <w:rPr>
          <w:rFonts w:ascii="Times New Roman" w:hAnsi="Times New Roman" w:cs="Times New Roman"/>
          <w:sz w:val="16"/>
          <w:szCs w:val="16"/>
        </w:rPr>
      </w:pPr>
      <w:r w:rsidRPr="00592EE0">
        <w:rPr>
          <w:rFonts w:ascii="Times New Roman" w:hAnsi="Times New Roman" w:cs="Times New Roman"/>
          <w:sz w:val="16"/>
          <w:szCs w:val="16"/>
        </w:rPr>
        <w:t>Запрещено участие агентов по обязательному страхованию юридических лиц.</w:t>
      </w:r>
    </w:p>
    <w:sectPr w:rsidR="00123FD3" w:rsidRPr="0059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3"/>
    <w:rsid w:val="00123FD3"/>
    <w:rsid w:val="002A6E0B"/>
    <w:rsid w:val="00592EE0"/>
    <w:rsid w:val="005F132D"/>
    <w:rsid w:val="006802CA"/>
    <w:rsid w:val="00824D2A"/>
    <w:rsid w:val="008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C021"/>
  <w15:chartTrackingRefBased/>
  <w15:docId w15:val="{029EE197-3217-4DAF-A02B-676661A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Нигай Олег</dc:creator>
  <cp:keywords/>
  <dc:description/>
  <cp:lastModifiedBy>Нигай Олег</cp:lastModifiedBy>
  <cp:revision>4</cp:revision>
  <dcterms:created xsi:type="dcterms:W3CDTF">2023-09-15T04:50:00Z</dcterms:created>
  <dcterms:modified xsi:type="dcterms:W3CDTF">2023-09-15T06:02:00Z</dcterms:modified>
</cp:coreProperties>
</file>